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dueyl4ckm836" w:id="0"/>
      <w:bookmarkEnd w:id="0"/>
      <w:r w:rsidDel="00000000" w:rsidR="00000000" w:rsidRPr="00000000">
        <w:rPr>
          <w:b w:val="1"/>
          <w:bCs w:val="1"/>
          <w:rtl w:val="0"/>
        </w:rPr>
        <w:t xml:space="preserve">Susan Masten</w:t>
      </w:r>
    </w:p>
    <w:p w:rsidR="00000000" w:rsidDel="00000000" w:rsidP="00000000" w:rsidRDefault="00000000" w:rsidRPr="00000000" w14:paraId="00000002">
      <w:pPr>
        <w:jc w:val="center"/>
        <w:rPr/>
      </w:pPr>
      <w:r w:rsidDel="00000000" w:rsidR="00000000" w:rsidRPr="00000000">
        <w:rPr>
          <w:rtl w:val="0"/>
        </w:rPr>
        <w:t xml:space="preserve">Santa Cruz, CA 95018 | (216)544-5325 | </w:t>
      </w:r>
      <w:hyperlink r:id="rId6">
        <w:r w:rsidDel="00000000" w:rsidR="00000000" w:rsidRPr="00000000">
          <w:rPr>
            <w:color w:val="1155cc"/>
            <w:u w:val="single"/>
            <w:rtl w:val="0"/>
          </w:rPr>
          <w:t xml:space="preserve">susan.masten2@gmail.com</w:t>
        </w:r>
      </w:hyperlink>
      <w:r w:rsidDel="00000000" w:rsidR="00000000" w:rsidRPr="00000000">
        <w:rPr>
          <w:rtl w:val="0"/>
        </w:rPr>
        <w:t xml:space="preserve"> | </w:t>
      </w:r>
      <w:hyperlink r:id="rId7">
        <w:r w:rsidDel="00000000" w:rsidR="00000000" w:rsidRPr="00000000">
          <w:rPr>
            <w:color w:val="1155cc"/>
            <w:u w:val="single"/>
            <w:rtl w:val="0"/>
          </w:rPr>
          <w:t xml:space="preserve">https://www.linkedin.com/in/susan-masten/</w:t>
        </w:r>
      </w:hyperlink>
      <w:r w:rsidDel="00000000" w:rsidR="00000000" w:rsidRPr="00000000">
        <w:rPr>
          <w:rtl w:val="0"/>
        </w:rPr>
        <w:t xml:space="preserve"> | </w:t>
      </w:r>
      <w:hyperlink r:id="rId8">
        <w:r w:rsidDel="00000000" w:rsidR="00000000" w:rsidRPr="00000000">
          <w:rPr>
            <w:color w:val="1155cc"/>
            <w:u w:val="single"/>
            <w:rtl w:val="0"/>
          </w:rPr>
          <w:t xml:space="preserve">https://www.susanmasten.com/</w:t>
        </w:r>
      </w:hyperlink>
      <w:r w:rsidDel="00000000" w:rsidR="00000000" w:rsidRPr="00000000">
        <w:rPr>
          <w:rtl w:val="0"/>
        </w:rPr>
        <w:t xml:space="preserve">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3"/>
        <w:jc w:val="center"/>
        <w:rPr>
          <w:b w:val="1"/>
          <w:bCs w:val="1"/>
        </w:rPr>
      </w:pPr>
      <w:bookmarkStart w:colFirst="0" w:colLast="0" w:name="_24il1muxv0w4" w:id="1"/>
      <w:bookmarkEnd w:id="1"/>
      <w:r w:rsidDel="00000000" w:rsidR="00000000" w:rsidRPr="00000000">
        <w:rPr>
          <w:b w:val="1"/>
          <w:bCs w:val="1"/>
          <w:rtl w:val="0"/>
        </w:rPr>
        <w:t xml:space="preserve">Senior UX Researcher</w:t>
      </w:r>
    </w:p>
    <w:p w:rsidR="00000000" w:rsidDel="00000000" w:rsidP="00000000" w:rsidRDefault="00000000" w:rsidRPr="00000000" w14:paraId="00000005">
      <w:pPr>
        <w:rPr>
          <w:rFonts w:ascii="Roboto" w:cs="Roboto" w:eastAsia="Roboto" w:hAnsi="Roboto"/>
          <w:sz w:val="21"/>
          <w:szCs w:val="21"/>
        </w:rPr>
      </w:pPr>
      <w:r w:rsidDel="00000000" w:rsidR="00000000" w:rsidRPr="00000000">
        <w:rPr>
          <w:rFonts w:ascii="Roboto" w:cs="Roboto" w:eastAsia="Roboto" w:hAnsi="Roboto"/>
          <w:sz w:val="21"/>
          <w:szCs w:val="21"/>
          <w:rtl w:val="0"/>
        </w:rPr>
        <w:t xml:space="preserve">Throughout my career, whether interpreting ancient artifacts in a museum or studying customer behavior in digital products, I've been driven by the same question: How do we better understand the people we serve?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rFonts w:ascii="Roboto" w:cs="Roboto" w:eastAsia="Roboto" w:hAnsi="Roboto"/>
          <w:sz w:val="21"/>
          <w:szCs w:val="21"/>
        </w:rPr>
      </w:pPr>
      <w:r w:rsidDel="00000000" w:rsidR="00000000" w:rsidRPr="00000000">
        <w:rPr>
          <w:rFonts w:ascii="Roboto" w:cs="Roboto" w:eastAsia="Roboto" w:hAnsi="Roboto"/>
          <w:sz w:val="21"/>
          <w:szCs w:val="21"/>
          <w:rtl w:val="0"/>
        </w:rPr>
        <w:t xml:space="preserve">That question has shaped an unconventional career. I began as a Curator of Antiquities, researching and interpreting historical evidence to tell meaningful human stories. I later transitioned into UX research, where I found the same analytical thinking applied to a different challenge: understanding people so organizations can build better products.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rFonts w:ascii="Roboto" w:cs="Roboto" w:eastAsia="Roboto" w:hAnsi="Roboto"/>
          <w:sz w:val="21"/>
          <w:szCs w:val="21"/>
        </w:rPr>
      </w:pPr>
      <w:r w:rsidDel="00000000" w:rsidR="00000000" w:rsidRPr="00000000">
        <w:rPr>
          <w:rFonts w:ascii="Roboto" w:cs="Roboto" w:eastAsia="Roboto" w:hAnsi="Roboto"/>
          <w:sz w:val="21"/>
          <w:szCs w:val="21"/>
          <w:rtl w:val="0"/>
        </w:rPr>
        <w:t xml:space="preserve">Since then, I've partnered with product teams across consulting, consumer technology, and healthcare to uncover customer needs, shape product strategy, and create scalable research practices. Most recently, as BRG's first UX Researcher, I established the company's UX research function, expanded product analytics across seven products, introduced continuous discovery practices, and helped embed customer understanding into the way teams make decisions.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Roboto" w:cs="Roboto" w:eastAsia="Roboto" w:hAnsi="Roboto"/>
          <w:sz w:val="21"/>
          <w:szCs w:val="21"/>
          <w:rtl w:val="0"/>
        </w:rPr>
        <w:t xml:space="preserve">I'm energized by organizations whose products create lasting value for the people they serve. Whether preserving knowledge, supporting learning, strengthening communities, or solving complex problems, I do my best work when research helps organizations make thoughtful decisions that improve people's lives.</w:t>
      </w:r>
      <w:r w:rsidDel="00000000" w:rsidR="00000000" w:rsidRPr="00000000">
        <w:rPr>
          <w:rtl w:val="0"/>
        </w:rPr>
        <w:t xml:space="preserv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3"/>
        <w:jc w:val="center"/>
        <w:rPr>
          <w:b w:val="1"/>
          <w:bCs w:val="1"/>
        </w:rPr>
      </w:pPr>
      <w:bookmarkStart w:colFirst="0" w:colLast="0" w:name="_ce94hp4hn9hz" w:id="2"/>
      <w:bookmarkEnd w:id="2"/>
      <w:r w:rsidDel="00000000" w:rsidR="00000000" w:rsidRPr="00000000">
        <w:rPr>
          <w:b w:val="1"/>
          <w:bCs w:val="1"/>
          <w:rtl w:val="0"/>
        </w:rPr>
        <w:t xml:space="preserve">Key Skills</w:t>
      </w:r>
    </w:p>
    <w:p w:rsidR="00000000" w:rsidDel="00000000" w:rsidP="00000000" w:rsidRDefault="00000000" w:rsidRPr="00000000" w14:paraId="0000000E">
      <w:pPr>
        <w:jc w:val="center"/>
        <w:rPr/>
      </w:pPr>
      <w:r w:rsidDel="00000000" w:rsidR="00000000" w:rsidRPr="00000000">
        <w:rPr>
          <w:rtl w:val="0"/>
        </w:rPr>
        <w:t xml:space="preserve">Qualitative Research Methods | Mixed Methods Research | Quantitative Research Methods | Research Strategy &amp; Roadmapping | Stakeholder Influence | Executive Communication |  Contextual Inquiry | User Interviews | Usability Testing | Survey Design &amp; Analysis | Cross-functional Leadership</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3"/>
        <w:jc w:val="center"/>
        <w:rPr>
          <w:b w:val="1"/>
          <w:bCs w:val="1"/>
        </w:rPr>
      </w:pPr>
      <w:bookmarkStart w:colFirst="0" w:colLast="0" w:name="_4jj2w6wqqyiz" w:id="3"/>
      <w:bookmarkEnd w:id="3"/>
      <w:r w:rsidDel="00000000" w:rsidR="00000000" w:rsidRPr="00000000">
        <w:rPr>
          <w:b w:val="1"/>
          <w:bCs w:val="1"/>
          <w:rtl w:val="0"/>
        </w:rPr>
        <w:t xml:space="preserve">Tools</w:t>
      </w:r>
    </w:p>
    <w:p w:rsidR="00000000" w:rsidDel="00000000" w:rsidP="00000000" w:rsidRDefault="00000000" w:rsidRPr="00000000" w14:paraId="00000011">
      <w:pPr>
        <w:jc w:val="center"/>
        <w:rPr/>
      </w:pPr>
      <w:r w:rsidDel="00000000" w:rsidR="00000000" w:rsidRPr="00000000">
        <w:rPr>
          <w:rtl w:val="0"/>
        </w:rPr>
        <w:t xml:space="preserve">Dovetail | Qualtrics | Mixpanel | Sprig | Maze | Figma | Ethnio | Microsoft PowerPoint | Microsoft Excel | Microsoft Office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3"/>
        <w:jc w:val="center"/>
        <w:rPr>
          <w:b w:val="1"/>
          <w:bCs w:val="1"/>
        </w:rPr>
      </w:pPr>
      <w:bookmarkStart w:colFirst="0" w:colLast="0" w:name="_gwzke68q5bnx" w:id="4"/>
      <w:bookmarkEnd w:id="4"/>
      <w:r w:rsidDel="00000000" w:rsidR="00000000" w:rsidRPr="00000000">
        <w:rPr>
          <w:b w:val="1"/>
          <w:bCs w:val="1"/>
          <w:rtl w:val="0"/>
        </w:rPr>
        <w:t xml:space="preserve">Experience</w:t>
      </w:r>
    </w:p>
    <w:p w:rsidR="00000000" w:rsidDel="00000000" w:rsidP="00000000" w:rsidRDefault="00000000" w:rsidRPr="00000000" w14:paraId="00000014">
      <w:pPr>
        <w:rPr>
          <w:rFonts w:ascii="Roboto" w:cs="Roboto" w:eastAsia="Roboto" w:hAnsi="Roboto"/>
          <w:sz w:val="24"/>
          <w:szCs w:val="24"/>
        </w:rPr>
      </w:pPr>
      <w:r w:rsidDel="00000000" w:rsidR="00000000" w:rsidRPr="00000000">
        <w:rPr>
          <w:rtl w:val="0"/>
        </w:rPr>
        <w:br w:type="textWrapping"/>
      </w:r>
      <w:r w:rsidDel="00000000" w:rsidR="00000000" w:rsidRPr="00000000">
        <w:rPr>
          <w:rFonts w:ascii="Roboto" w:cs="Roboto" w:eastAsia="Roboto" w:hAnsi="Roboto"/>
          <w:b w:val="1"/>
          <w:bCs w:val="1"/>
          <w:sz w:val="24"/>
          <w:szCs w:val="24"/>
          <w:rtl w:val="0"/>
        </w:rPr>
        <w:t xml:space="preserve">Senior UX Researcher II</w:t>
        <w:tab/>
        <w:tab/>
        <w:tab/>
        <w:tab/>
        <w:tab/>
        <w:tab/>
        <w:tab/>
        <w:t xml:space="preserve"> </w:t>
      </w:r>
      <w:r w:rsidDel="00000000" w:rsidR="00000000" w:rsidRPr="00000000">
        <w:rPr>
          <w:rFonts w:ascii="Roboto" w:cs="Roboto" w:eastAsia="Roboto" w:hAnsi="Roboto"/>
          <w:b w:val="1"/>
          <w:bCs w:val="1"/>
          <w:sz w:val="21"/>
          <w:szCs w:val="21"/>
          <w:rtl w:val="0"/>
        </w:rPr>
        <w:t xml:space="preserve">Aug 2024 - Present</w:t>
      </w: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Roboto" w:cs="Roboto" w:eastAsia="Roboto" w:hAnsi="Roboto"/>
          <w:b w:val="1"/>
          <w:bCs w:val="1"/>
          <w:sz w:val="21"/>
          <w:szCs w:val="21"/>
        </w:rPr>
      </w:pPr>
      <w:r w:rsidDel="00000000" w:rsidR="00000000" w:rsidRPr="00000000">
        <w:rPr>
          <w:rFonts w:ascii="Roboto" w:cs="Roboto" w:eastAsia="Roboto" w:hAnsi="Roboto"/>
          <w:b w:val="1"/>
          <w:bCs w:val="1"/>
          <w:sz w:val="21"/>
          <w:szCs w:val="21"/>
          <w:rtl w:val="0"/>
        </w:rPr>
        <w:t xml:space="preserve">Berkeley Research Group · Full-time</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before="120" w:line="360"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As BRG's first UX Researcher, I established the company's UX research practice and helped embed customer understanding into product development. As the sole researcher supporting six products—and leading product analytics across seven—I built the processes, partnerships, and capabilities that enabled teams to make more informed decisions and scale customer understanding across the organization.</w:t>
      </w:r>
    </w:p>
    <w:p w:rsidR="00000000" w:rsidDel="00000000" w:rsidP="00000000" w:rsidRDefault="00000000" w:rsidRPr="00000000" w14:paraId="00000017">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12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Established BRG's first UX Research function, creating the research processes, repository, and operating model that integrated customer insights into product development.</w:t>
      </w:r>
    </w:p>
    <w:p w:rsidR="00000000" w:rsidDel="00000000" w:rsidP="00000000" w:rsidRDefault="00000000" w:rsidRPr="00000000" w14:paraId="00000018">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Helped transform the organization's product culture from rarely engaging customers to actively seeking user feedback as an ongoing part of decision-making.</w:t>
      </w:r>
    </w:p>
    <w:p w:rsidR="00000000" w:rsidDel="00000000" w:rsidP="00000000" w:rsidRDefault="00000000" w:rsidRPr="00000000" w14:paraId="00000019">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Led foundational research that shaped product strategy and informed the roadmap for a new healthcare product.</w:t>
      </w:r>
    </w:p>
    <w:p w:rsidR="00000000" w:rsidDel="00000000" w:rsidP="00000000" w:rsidRDefault="00000000" w:rsidRPr="00000000" w14:paraId="0000001A">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Expanded product analytics from approximately 20 tracked events across three products to more than 100 events across seven products, providing teams with significantly greater visibility into customer behavior.</w:t>
      </w:r>
    </w:p>
    <w:p w:rsidR="00000000" w:rsidDel="00000000" w:rsidP="00000000" w:rsidRDefault="00000000" w:rsidRPr="00000000" w14:paraId="0000001B">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Built trusted partnerships across Product, Design, Engineering, Customer Success, and other teams, strengthening collaboration around customer insights.</w:t>
      </w:r>
    </w:p>
    <w:p w:rsidR="00000000" w:rsidDel="00000000" w:rsidP="00000000" w:rsidRDefault="00000000" w:rsidRPr="00000000" w14:paraId="0000001C">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before="0" w:beforeAutospacing="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Introduced continuous discovery practices and piloted AI-enabled research workflows to improve research efficiency and establish scalable ways of learning from customers.</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before="120" w:line="360"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line="300" w:lineRule="auto"/>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UX Researcher </w:t>
        <w:tab/>
        <w:tab/>
        <w:tab/>
        <w:tab/>
        <w:tab/>
        <w:tab/>
        <w:tab/>
        <w:tab/>
      </w:r>
      <w:r w:rsidDel="00000000" w:rsidR="00000000" w:rsidRPr="00000000">
        <w:rPr>
          <w:rFonts w:ascii="Roboto" w:cs="Roboto" w:eastAsia="Roboto" w:hAnsi="Roboto"/>
          <w:b w:val="1"/>
          <w:bCs w:val="1"/>
          <w:sz w:val="21"/>
          <w:szCs w:val="21"/>
          <w:rtl w:val="0"/>
        </w:rPr>
        <w:t xml:space="preserve">Sep 2022 - Mar 2024</w:t>
      </w:r>
      <w:r w:rsidDel="00000000" w:rsidR="00000000" w:rsidRPr="00000000">
        <w:rPr>
          <w:rtl w:val="0"/>
        </w:rPr>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Roboto" w:cs="Roboto" w:eastAsia="Roboto" w:hAnsi="Roboto"/>
          <w:b w:val="1"/>
          <w:bCs w:val="1"/>
          <w:sz w:val="21"/>
          <w:szCs w:val="21"/>
        </w:rPr>
      </w:pPr>
      <w:r w:rsidDel="00000000" w:rsidR="00000000" w:rsidRPr="00000000">
        <w:rPr>
          <w:rFonts w:ascii="Roboto" w:cs="Roboto" w:eastAsia="Roboto" w:hAnsi="Roboto"/>
          <w:b w:val="1"/>
          <w:bCs w:val="1"/>
          <w:sz w:val="21"/>
          <w:szCs w:val="21"/>
          <w:rtl w:val="0"/>
        </w:rPr>
        <w:t xml:space="preserve">Ancestry · Full-time</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Partnered with Product, Design, and Engineering across six product teams to bring customer insights into product strategy and experience decisions. Led UX research for the Ancestry mobile app, helping teams identify growth opportunities, improve key experiences, and make evidence-based decisions.</w:t>
      </w:r>
    </w:p>
    <w:p w:rsidR="00000000" w:rsidDel="00000000" w:rsidP="00000000" w:rsidRDefault="00000000" w:rsidRPr="00000000" w14:paraId="00000021">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Led mixed-methods research that identified growth opportunities, user pain points, and product gaps, contributing to a 283% increase in mobile app page views.</w:t>
      </w:r>
    </w:p>
    <w:p w:rsidR="00000000" w:rsidDel="00000000" w:rsidP="00000000" w:rsidRDefault="00000000" w:rsidRPr="00000000" w14:paraId="00000022">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Spearheaded foundational research to redesign the mobile onboarding experience for new DNA users, generating actionable insights that informed a new onboarding flow.</w:t>
      </w:r>
    </w:p>
    <w:p w:rsidR="00000000" w:rsidDel="00000000" w:rsidP="00000000" w:rsidRDefault="00000000" w:rsidRPr="00000000" w14:paraId="00000023">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Partnered with researchers, UX designers, and product managers to prioritize research initiatives and develop quarterly research roadmaps supporting six product teams.</w:t>
      </w:r>
    </w:p>
    <w:p w:rsidR="00000000" w:rsidDel="00000000" w:rsidP="00000000" w:rsidRDefault="00000000" w:rsidRPr="00000000" w14:paraId="00000024">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Synthesized qualitative and quantitative data into recommendations that influenced product strategy and contributed to expanding the product offering into new user segments.</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before="120" w:line="360"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line="30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UX Researcher </w:t>
        <w:tab/>
        <w:tab/>
        <w:tab/>
        <w:tab/>
        <w:tab/>
        <w:tab/>
        <w:tab/>
        <w:tab/>
      </w:r>
      <w:r w:rsidDel="00000000" w:rsidR="00000000" w:rsidRPr="00000000">
        <w:rPr>
          <w:rFonts w:ascii="Roboto" w:cs="Roboto" w:eastAsia="Roboto" w:hAnsi="Roboto"/>
          <w:b w:val="1"/>
          <w:bCs w:val="1"/>
          <w:sz w:val="21"/>
          <w:szCs w:val="21"/>
          <w:rtl w:val="0"/>
        </w:rPr>
        <w:t xml:space="preserve">Mar 2022 - Sep 2022</w:t>
      </w:r>
      <w:r w:rsidDel="00000000" w:rsidR="00000000" w:rsidRPr="00000000">
        <w:rPr>
          <w:rtl w:val="0"/>
        </w:rPr>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Roboto" w:cs="Roboto" w:eastAsia="Roboto" w:hAnsi="Roboto"/>
          <w:sz w:val="21"/>
          <w:szCs w:val="21"/>
        </w:rPr>
      </w:pPr>
      <w:r w:rsidDel="00000000" w:rsidR="00000000" w:rsidRPr="00000000">
        <w:rPr>
          <w:rFonts w:ascii="Roboto" w:cs="Roboto" w:eastAsia="Roboto" w:hAnsi="Roboto"/>
          <w:b w:val="1"/>
          <w:bCs w:val="1"/>
          <w:sz w:val="21"/>
          <w:szCs w:val="21"/>
          <w:rtl w:val="0"/>
        </w:rPr>
        <w:t xml:space="preserve">Anywhere Real Estate Inc. · Contract</w:t>
      </w:r>
      <w:r w:rsidDel="00000000" w:rsidR="00000000" w:rsidRPr="00000000">
        <w:rPr>
          <w:rtl w:val="0"/>
        </w:rPr>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before="120" w:line="360"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Served as the primary UX Researcher for six product teams across seven internal digital tools and platforms, partnering with cross-functional teams to uncover user needs and establish research practices that informed future product development.</w:t>
      </w:r>
    </w:p>
    <w:p w:rsidR="00000000" w:rsidDel="00000000" w:rsidP="00000000" w:rsidRDefault="00000000" w:rsidRPr="00000000" w14:paraId="0000002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12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Conducted mixed-methods research that identified user needs, pain points, and workflow improvements, guiding UX design and future product iterations.</w:t>
      </w:r>
    </w:p>
    <w:p w:rsidR="00000000" w:rsidDel="00000000" w:rsidP="00000000" w:rsidRDefault="00000000" w:rsidRPr="00000000" w14:paraId="0000002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Partnered with stakeholders to prioritize user problems, evaluate design concepts, and shape product roadmaps.</w:t>
      </w:r>
    </w:p>
    <w:p w:rsidR="00000000" w:rsidDel="00000000" w:rsidP="00000000" w:rsidRDefault="00000000" w:rsidRPr="00000000" w14:paraId="0000002B">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Established and maintained a centralized research repository in Dovetail, enabling teams to build on previous research.</w:t>
      </w:r>
    </w:p>
    <w:p w:rsidR="00000000" w:rsidDel="00000000" w:rsidP="00000000" w:rsidRDefault="00000000" w:rsidRPr="00000000" w14:paraId="0000002C">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before="0" w:beforeAutospacing="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Led foundational research for a new internal tool, uncovering user workflows and needs that informed product requirements and early design concepts.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line="30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Freelance UX Researcher </w:t>
        <w:tab/>
        <w:tab/>
        <w:tab/>
        <w:tab/>
        <w:tab/>
        <w:tab/>
        <w:tab/>
      </w:r>
      <w:r w:rsidDel="00000000" w:rsidR="00000000" w:rsidRPr="00000000">
        <w:rPr>
          <w:rFonts w:ascii="Roboto" w:cs="Roboto" w:eastAsia="Roboto" w:hAnsi="Roboto"/>
          <w:b w:val="1"/>
          <w:bCs w:val="1"/>
          <w:sz w:val="21"/>
          <w:szCs w:val="21"/>
          <w:rtl w:val="0"/>
        </w:rPr>
        <w:t xml:space="preserve">Sep 2021 - Feb 2022</w:t>
      </w:r>
      <w:r w:rsidDel="00000000" w:rsidR="00000000" w:rsidRPr="00000000">
        <w:rPr>
          <w:rtl w:val="0"/>
        </w:rPr>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Roboto" w:cs="Roboto" w:eastAsia="Roboto" w:hAnsi="Roboto"/>
          <w:sz w:val="21"/>
          <w:szCs w:val="21"/>
        </w:rPr>
      </w:pPr>
      <w:r w:rsidDel="00000000" w:rsidR="00000000" w:rsidRPr="00000000">
        <w:rPr>
          <w:rFonts w:ascii="Roboto" w:cs="Roboto" w:eastAsia="Roboto" w:hAnsi="Roboto"/>
          <w:b w:val="1"/>
          <w:bCs w:val="1"/>
          <w:sz w:val="21"/>
          <w:szCs w:val="21"/>
          <w:rtl w:val="0"/>
        </w:rPr>
        <w:t xml:space="preserve">Freelance</w:t>
      </w:r>
      <w:r w:rsidDel="00000000" w:rsidR="00000000" w:rsidRPr="00000000">
        <w:rPr>
          <w:rtl w:val="0"/>
        </w:rPr>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before="120" w:line="360"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Conducted end-to-end UX research for a digital collaboration platform, applying mixed-methods research to uncover user needs, identify adoption barriers, and deliver actionable recommendations.</w:t>
      </w:r>
    </w:p>
    <w:p w:rsidR="00000000" w:rsidDel="00000000" w:rsidP="00000000" w:rsidRDefault="00000000" w:rsidRPr="00000000" w14:paraId="00000031">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12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Designed and conducted a heuristic evaluation that identified four key opportunities to improve usability.</w:t>
      </w:r>
    </w:p>
    <w:p w:rsidR="00000000" w:rsidDel="00000000" w:rsidP="00000000" w:rsidRDefault="00000000" w:rsidRPr="00000000" w14:paraId="00000032">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Planned and executed mixed-methods research combining interviews and surveys to understand user behaviors and adoption barriers.</w:t>
      </w:r>
    </w:p>
    <w:p w:rsidR="00000000" w:rsidDel="00000000" w:rsidP="00000000" w:rsidRDefault="00000000" w:rsidRPr="00000000" w14:paraId="00000033">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Synthesized findings into clear recommendations that informed product improvements.</w:t>
      </w:r>
    </w:p>
    <w:p w:rsidR="00000000" w:rsidDel="00000000" w:rsidP="00000000" w:rsidRDefault="00000000" w:rsidRPr="00000000" w14:paraId="00000034">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before="0" w:beforeAutospacing="0"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Managed the full research lifecycle independently—from study design through presentation of findings.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line="30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Curator of Antiquities </w:t>
        <w:tab/>
        <w:tab/>
        <w:tab/>
        <w:tab/>
        <w:tab/>
        <w:tab/>
        <w:tab/>
      </w:r>
      <w:r w:rsidDel="00000000" w:rsidR="00000000" w:rsidRPr="00000000">
        <w:rPr>
          <w:rFonts w:ascii="Roboto" w:cs="Roboto" w:eastAsia="Roboto" w:hAnsi="Roboto"/>
          <w:b w:val="1"/>
          <w:bCs w:val="1"/>
          <w:sz w:val="21"/>
          <w:szCs w:val="21"/>
          <w:rtl w:val="0"/>
        </w:rPr>
        <w:t xml:space="preserve">Jul 2015 - Sep 2020</w:t>
      </w:r>
      <w:r w:rsidDel="00000000" w:rsidR="00000000" w:rsidRPr="00000000">
        <w:rPr>
          <w:rtl w:val="0"/>
        </w:rPr>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Roboto" w:cs="Roboto" w:eastAsia="Roboto" w:hAnsi="Roboto"/>
          <w:sz w:val="21"/>
          <w:szCs w:val="21"/>
        </w:rPr>
      </w:pPr>
      <w:r w:rsidDel="00000000" w:rsidR="00000000" w:rsidRPr="00000000">
        <w:rPr>
          <w:rFonts w:ascii="Roboto" w:cs="Roboto" w:eastAsia="Roboto" w:hAnsi="Roboto"/>
          <w:b w:val="1"/>
          <w:bCs w:val="1"/>
          <w:sz w:val="21"/>
          <w:szCs w:val="21"/>
          <w:rtl w:val="0"/>
        </w:rPr>
        <w:t xml:space="preserve">Museum of the Bible · Full-time</w:t>
      </w:r>
      <w:r w:rsidDel="00000000" w:rsidR="00000000" w:rsidRPr="00000000">
        <w:rPr>
          <w:rFonts w:ascii="Roboto" w:cs="Roboto" w:eastAsia="Roboto" w:hAnsi="Roboto"/>
          <w:sz w:val="21"/>
          <w:szCs w:val="21"/>
          <w:rtl w:val="0"/>
        </w:rPr>
        <w:t xml:space="preserve"> </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0" w:firstLine="0"/>
        <w:rPr>
          <w:rFonts w:ascii="Roboto" w:cs="Roboto" w:eastAsia="Roboto" w:hAnsi="Roboto"/>
          <w:sz w:val="21"/>
          <w:szCs w:val="21"/>
        </w:rPr>
      </w:pPr>
      <w:r w:rsidDel="00000000" w:rsidR="00000000" w:rsidRPr="00000000">
        <w:rPr>
          <w:rFonts w:ascii="Roboto" w:cs="Roboto" w:eastAsia="Roboto" w:hAnsi="Roboto"/>
          <w:sz w:val="21"/>
          <w:szCs w:val="21"/>
          <w:rtl w:val="0"/>
        </w:rPr>
        <w:t xml:space="preserve">Served as the institution's subject-matter expert for biblical archaeology and antiquities, partnering across departments to research, interpret, and communicate complex historical narratives through exhibitions, collections, and public programs.</w:t>
      </w:r>
    </w:p>
    <w:p w:rsidR="00000000" w:rsidDel="00000000" w:rsidP="00000000" w:rsidRDefault="00000000" w:rsidRPr="00000000" w14:paraId="00000039">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Led an observational visitor study that identified opportunities to improve exhibit flow and the overall visitor experience.</w:t>
      </w:r>
    </w:p>
    <w:p w:rsidR="00000000" w:rsidDel="00000000" w:rsidP="00000000" w:rsidRDefault="00000000" w:rsidRPr="00000000" w14:paraId="0000003A">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Collaborated with an international team to design a new exhibition using 3D prototyping, reducing project timelines by three months.</w:t>
      </w:r>
    </w:p>
    <w:p w:rsidR="00000000" w:rsidDel="00000000" w:rsidP="00000000" w:rsidRDefault="00000000" w:rsidRPr="00000000" w14:paraId="0000003B">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Conducted usability testing of a collections management system, identifying improvements to better support museum staff and researchers.</w:t>
      </w:r>
    </w:p>
    <w:p w:rsidR="00000000" w:rsidDel="00000000" w:rsidP="00000000" w:rsidRDefault="00000000" w:rsidRPr="00000000" w14:paraId="0000003C">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720" w:hanging="360"/>
        <w:rPr>
          <w:rFonts w:ascii="Roboto" w:cs="Roboto" w:eastAsia="Roboto" w:hAnsi="Roboto"/>
          <w:sz w:val="21"/>
          <w:szCs w:val="21"/>
          <w:u w:val="none"/>
        </w:rPr>
      </w:pPr>
      <w:r w:rsidDel="00000000" w:rsidR="00000000" w:rsidRPr="00000000">
        <w:rPr>
          <w:rFonts w:ascii="Roboto" w:cs="Roboto" w:eastAsia="Roboto" w:hAnsi="Roboto"/>
          <w:sz w:val="21"/>
          <w:szCs w:val="21"/>
          <w:rtl w:val="0"/>
        </w:rPr>
        <w:t xml:space="preserve">Researched and communicated complex historical topics through three museum exhibitions and more than ten public presentations and educational programs.</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pStyle w:val="Heading3"/>
        <w:jc w:val="center"/>
        <w:rPr>
          <w:b w:val="1"/>
          <w:bCs w:val="1"/>
        </w:rPr>
      </w:pPr>
      <w:bookmarkStart w:colFirst="0" w:colLast="0" w:name="_w5sid6fopzxh" w:id="5"/>
      <w:bookmarkEnd w:id="5"/>
      <w:r w:rsidDel="00000000" w:rsidR="00000000" w:rsidRPr="00000000">
        <w:rPr>
          <w:b w:val="1"/>
          <w:bCs w:val="1"/>
          <w:rtl w:val="0"/>
        </w:rPr>
        <w:t xml:space="preserve">Education</w:t>
      </w:r>
    </w:p>
    <w:p w:rsidR="00000000" w:rsidDel="00000000" w:rsidP="00000000" w:rsidRDefault="00000000" w:rsidRPr="00000000" w14:paraId="0000003F">
      <w:pPr>
        <w:rPr>
          <w:b w:val="1"/>
          <w:bCs w:val="1"/>
        </w:rPr>
      </w:pPr>
      <w:r w:rsidDel="00000000" w:rsidR="00000000" w:rsidRPr="00000000">
        <w:rPr>
          <w:b w:val="1"/>
          <w:bCs w:val="1"/>
          <w:rtl w:val="0"/>
        </w:rPr>
        <w:t xml:space="preserve">MA Anthropology</w:t>
      </w:r>
    </w:p>
    <w:p w:rsidR="00000000" w:rsidDel="00000000" w:rsidP="00000000" w:rsidRDefault="00000000" w:rsidRPr="00000000" w14:paraId="00000040">
      <w:pPr>
        <w:rPr/>
      </w:pPr>
      <w:r w:rsidDel="00000000" w:rsidR="00000000" w:rsidRPr="00000000">
        <w:rPr>
          <w:rtl w:val="0"/>
        </w:rPr>
        <w:t xml:space="preserve">The George Washington University, Washington, DC</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b w:val="1"/>
          <w:bCs w:val="1"/>
          <w:rtl w:val="0"/>
        </w:rPr>
        <w:t xml:space="preserve">BA Archaeology</w:t>
      </w:r>
    </w:p>
    <w:p w:rsidR="00000000" w:rsidDel="00000000" w:rsidP="00000000" w:rsidRDefault="00000000" w:rsidRPr="00000000" w14:paraId="00000043">
      <w:pPr>
        <w:rPr/>
      </w:pPr>
      <w:r w:rsidDel="00000000" w:rsidR="00000000" w:rsidRPr="00000000">
        <w:rPr>
          <w:rtl w:val="0"/>
        </w:rPr>
        <w:t xml:space="preserve">Wheaton College, Wheaton, IL</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usan.masten2@gmail.com" TargetMode="External"/><Relationship Id="rId7" Type="http://schemas.openxmlformats.org/officeDocument/2006/relationships/hyperlink" Target="https://www.linkedin.com/in/susan-masten/" TargetMode="External"/><Relationship Id="rId8" Type="http://schemas.openxmlformats.org/officeDocument/2006/relationships/hyperlink" Target="https://www.susanmasten.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